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D6E25" w14:textId="4C98BA76" w:rsidR="00167EF6" w:rsidRDefault="00167EF6" w:rsidP="00EB586B">
      <w:pPr>
        <w:pStyle w:val="Heading1"/>
        <w:jc w:val="center"/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>Coffee &amp; Conversation Presents</w:t>
      </w:r>
    </w:p>
    <w:p w14:paraId="44C46946" w14:textId="28A4D789" w:rsidR="008130E9" w:rsidRDefault="00B54FD9" w:rsidP="00EB586B">
      <w:pPr>
        <w:pStyle w:val="Heading1"/>
        <w:jc w:val="center"/>
        <w:rPr>
          <w:b/>
          <w:sz w:val="40"/>
        </w:rPr>
      </w:pPr>
      <w:r>
        <w:rPr>
          <w:b/>
          <w:sz w:val="40"/>
        </w:rPr>
        <w:t>“</w:t>
      </w:r>
      <w:r w:rsidR="00BB4F12">
        <w:rPr>
          <w:b/>
          <w:sz w:val="40"/>
        </w:rPr>
        <w:t>The Civil War: A Military History</w:t>
      </w:r>
      <w:r w:rsidR="003119EF">
        <w:rPr>
          <w:b/>
          <w:sz w:val="40"/>
        </w:rPr>
        <w:t>”</w:t>
      </w:r>
    </w:p>
    <w:p w14:paraId="3E076F28" w14:textId="77777777" w:rsidR="00612E43" w:rsidRDefault="00612E43" w:rsidP="00F42CCF"/>
    <w:p w14:paraId="3E402B5F" w14:textId="6A15DA40" w:rsidR="00F42CCF" w:rsidRDefault="00701BCA" w:rsidP="00F42CCF">
      <w:pPr>
        <w:rPr>
          <w:sz w:val="28"/>
        </w:rPr>
      </w:pPr>
      <w:r>
        <w:rPr>
          <w:sz w:val="28"/>
        </w:rPr>
        <w:t>Spring</w:t>
      </w:r>
      <w:r w:rsidR="00F42CCF">
        <w:rPr>
          <w:sz w:val="28"/>
        </w:rPr>
        <w:t xml:space="preserve"> 20</w:t>
      </w:r>
      <w:r>
        <w:rPr>
          <w:sz w:val="28"/>
        </w:rPr>
        <w:t>2</w:t>
      </w:r>
      <w:r w:rsidR="002552F4">
        <w:rPr>
          <w:sz w:val="28"/>
        </w:rPr>
        <w:t>1</w:t>
      </w:r>
      <w:r w:rsidR="00F42CCF">
        <w:rPr>
          <w:sz w:val="28"/>
        </w:rPr>
        <w:t xml:space="preserve">                                              </w:t>
      </w:r>
      <w:r w:rsidR="00763B28">
        <w:rPr>
          <w:sz w:val="28"/>
        </w:rPr>
        <w:t xml:space="preserve">   </w:t>
      </w:r>
      <w:r w:rsidR="00612E43">
        <w:rPr>
          <w:sz w:val="28"/>
        </w:rPr>
        <w:t xml:space="preserve">            </w:t>
      </w:r>
      <w:r w:rsidR="00612E43">
        <w:rPr>
          <w:sz w:val="28"/>
        </w:rPr>
        <w:tab/>
        <w:t xml:space="preserve">   </w:t>
      </w:r>
      <w:r w:rsidR="00612E43">
        <w:rPr>
          <w:sz w:val="28"/>
        </w:rPr>
        <w:tab/>
      </w:r>
      <w:r w:rsidR="002552F4">
        <w:rPr>
          <w:sz w:val="28"/>
        </w:rPr>
        <w:t xml:space="preserve"> 4/9, 4/16, 4/23, and 4/30</w:t>
      </w:r>
    </w:p>
    <w:p w14:paraId="3ECCAD2F" w14:textId="77777777" w:rsidR="00D17EC7" w:rsidRDefault="00D17EC7" w:rsidP="00F42445">
      <w:pPr>
        <w:jc w:val="center"/>
      </w:pPr>
    </w:p>
    <w:p w14:paraId="4D1CBD77" w14:textId="05CB2D20" w:rsidR="00F42445" w:rsidRDefault="00701BCA" w:rsidP="00F42445">
      <w:pPr>
        <w:jc w:val="center"/>
        <w:rPr>
          <w:sz w:val="28"/>
        </w:rPr>
      </w:pPr>
      <w:r>
        <w:rPr>
          <w:noProof/>
        </w:rPr>
        <w:drawing>
          <wp:inline distT="0" distB="0" distL="0" distR="0" wp14:anchorId="062CD809" wp14:editId="7AB8275E">
            <wp:extent cx="5951220" cy="2103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17" b="2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2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D4C74" w14:textId="77777777" w:rsidR="00F42445" w:rsidRDefault="00F42445" w:rsidP="008130E9">
      <w:pPr>
        <w:rPr>
          <w:sz w:val="28"/>
        </w:rPr>
      </w:pPr>
    </w:p>
    <w:p w14:paraId="478AF042" w14:textId="77777777" w:rsidR="008130E9" w:rsidRPr="00A47160" w:rsidRDefault="00EB586B" w:rsidP="00EB586B">
      <w:pPr>
        <w:jc w:val="center"/>
        <w:rPr>
          <w:sz w:val="28"/>
          <w:u w:val="single"/>
        </w:rPr>
      </w:pPr>
      <w:r>
        <w:rPr>
          <w:i/>
          <w:sz w:val="24"/>
          <w:szCs w:val="24"/>
        </w:rPr>
        <w:t>“</w:t>
      </w:r>
      <w:r w:rsidR="00BB4F12" w:rsidRPr="00BB4F12">
        <w:rPr>
          <w:i/>
          <w:sz w:val="24"/>
          <w:szCs w:val="24"/>
        </w:rPr>
        <w:t>As a nation of freemen, we must live through all time, or die by suicide.</w:t>
      </w:r>
      <w:r>
        <w:rPr>
          <w:i/>
          <w:sz w:val="24"/>
          <w:szCs w:val="24"/>
        </w:rPr>
        <w:t>”</w:t>
      </w:r>
      <w:r>
        <w:rPr>
          <w:i/>
          <w:sz w:val="24"/>
          <w:szCs w:val="24"/>
        </w:rPr>
        <w:br/>
      </w:r>
      <w:r w:rsidR="00544111" w:rsidRPr="00544111">
        <w:rPr>
          <w:i/>
          <w:sz w:val="24"/>
          <w:szCs w:val="24"/>
        </w:rPr>
        <w:t xml:space="preserve"> </w:t>
      </w:r>
      <w:r w:rsidR="00A47160">
        <w:rPr>
          <w:i/>
          <w:sz w:val="24"/>
          <w:szCs w:val="24"/>
        </w:rPr>
        <w:t xml:space="preserve">– </w:t>
      </w:r>
      <w:r w:rsidR="00BB4F12">
        <w:rPr>
          <w:sz w:val="24"/>
          <w:szCs w:val="24"/>
        </w:rPr>
        <w:t>Abraham Lincoln</w:t>
      </w:r>
    </w:p>
    <w:p w14:paraId="382FDFF4" w14:textId="77777777" w:rsidR="00EB586B" w:rsidRDefault="00EB586B" w:rsidP="008130E9">
      <w:pPr>
        <w:rPr>
          <w:sz w:val="28"/>
          <w:u w:val="single"/>
        </w:rPr>
      </w:pPr>
    </w:p>
    <w:p w14:paraId="1FAF7486" w14:textId="77777777" w:rsidR="008130E9" w:rsidRPr="00762501" w:rsidRDefault="008130E9" w:rsidP="00BD5C2A">
      <w:pPr>
        <w:jc w:val="center"/>
        <w:rPr>
          <w:b/>
          <w:i/>
          <w:sz w:val="28"/>
          <w:u w:val="single"/>
        </w:rPr>
      </w:pPr>
      <w:r w:rsidRPr="00762501">
        <w:rPr>
          <w:b/>
          <w:i/>
          <w:sz w:val="28"/>
          <w:u w:val="single"/>
        </w:rPr>
        <w:t>SYLLABUS</w:t>
      </w:r>
    </w:p>
    <w:p w14:paraId="41513515" w14:textId="77777777" w:rsidR="00612E43" w:rsidRPr="009B20E6" w:rsidRDefault="00612E43" w:rsidP="008130E9">
      <w:pPr>
        <w:rPr>
          <w:i/>
          <w:sz w:val="24"/>
          <w:szCs w:val="24"/>
        </w:rPr>
      </w:pPr>
    </w:p>
    <w:p w14:paraId="636E37C6" w14:textId="489344C9" w:rsidR="008900D6" w:rsidRPr="009B20E6" w:rsidRDefault="00EF0B5E" w:rsidP="008900D6">
      <w:pPr>
        <w:rPr>
          <w:sz w:val="24"/>
          <w:szCs w:val="24"/>
          <w:u w:val="single"/>
        </w:rPr>
      </w:pPr>
      <w:r w:rsidRPr="009B20E6">
        <w:rPr>
          <w:sz w:val="24"/>
          <w:szCs w:val="24"/>
        </w:rPr>
        <w:t xml:space="preserve">Session </w:t>
      </w:r>
      <w:r w:rsidR="0060024E">
        <w:rPr>
          <w:sz w:val="24"/>
          <w:szCs w:val="24"/>
        </w:rPr>
        <w:t>1</w:t>
      </w:r>
      <w:r w:rsidR="00775F65" w:rsidRPr="009B20E6">
        <w:rPr>
          <w:sz w:val="24"/>
          <w:szCs w:val="24"/>
        </w:rPr>
        <w:t>:</w:t>
      </w:r>
      <w:r w:rsidR="007C143E" w:rsidRPr="009B20E6">
        <w:rPr>
          <w:sz w:val="24"/>
          <w:szCs w:val="24"/>
        </w:rPr>
        <w:tab/>
      </w:r>
      <w:r w:rsidR="007C143E" w:rsidRPr="009B20E6">
        <w:rPr>
          <w:sz w:val="24"/>
          <w:szCs w:val="24"/>
        </w:rPr>
        <w:tab/>
      </w:r>
      <w:r w:rsidR="008900D6" w:rsidRPr="009B20E6">
        <w:rPr>
          <w:sz w:val="24"/>
          <w:szCs w:val="24"/>
          <w:u w:val="single"/>
        </w:rPr>
        <w:t>1861: Fort Sumter, Bull Run</w:t>
      </w:r>
      <w:r w:rsidR="009B20E6" w:rsidRPr="009B20E6">
        <w:rPr>
          <w:sz w:val="24"/>
          <w:szCs w:val="24"/>
          <w:u w:val="single"/>
        </w:rPr>
        <w:t>, Strategies</w:t>
      </w:r>
    </w:p>
    <w:p w14:paraId="165E9C45" w14:textId="77777777" w:rsidR="008900D6" w:rsidRPr="009B20E6" w:rsidRDefault="008900D6" w:rsidP="008900D6">
      <w:pPr>
        <w:rPr>
          <w:sz w:val="24"/>
          <w:szCs w:val="24"/>
        </w:rPr>
      </w:pPr>
      <w:r w:rsidRPr="009B20E6">
        <w:rPr>
          <w:sz w:val="24"/>
          <w:szCs w:val="24"/>
        </w:rPr>
        <w:tab/>
      </w:r>
      <w:r w:rsidRPr="009B20E6">
        <w:rPr>
          <w:sz w:val="24"/>
          <w:szCs w:val="24"/>
        </w:rPr>
        <w:tab/>
      </w:r>
      <w:r w:rsidRPr="009B20E6">
        <w:rPr>
          <w:sz w:val="24"/>
          <w:szCs w:val="24"/>
        </w:rPr>
        <w:tab/>
        <w:t>Reading: Lincoln’s First Inaugural Address</w:t>
      </w:r>
    </w:p>
    <w:p w14:paraId="469DC7C7" w14:textId="77777777" w:rsidR="009B20E6" w:rsidRPr="009B20E6" w:rsidRDefault="009B20E6" w:rsidP="008900D6">
      <w:pPr>
        <w:rPr>
          <w:sz w:val="24"/>
          <w:szCs w:val="24"/>
        </w:rPr>
      </w:pPr>
      <w:r w:rsidRPr="009B20E6">
        <w:rPr>
          <w:sz w:val="24"/>
          <w:szCs w:val="24"/>
        </w:rPr>
        <w:tab/>
      </w:r>
      <w:r w:rsidRPr="009B20E6">
        <w:rPr>
          <w:sz w:val="24"/>
          <w:szCs w:val="24"/>
        </w:rPr>
        <w:tab/>
      </w:r>
      <w:r w:rsidRPr="009B20E6">
        <w:rPr>
          <w:sz w:val="24"/>
          <w:szCs w:val="24"/>
        </w:rPr>
        <w:tab/>
        <w:t>Reading: Sullivan Ballou’s “Dear Sarah” letter</w:t>
      </w:r>
    </w:p>
    <w:p w14:paraId="2E05E66D" w14:textId="77777777" w:rsidR="008900D6" w:rsidRPr="009B20E6" w:rsidRDefault="008900D6" w:rsidP="008900D6">
      <w:pPr>
        <w:rPr>
          <w:i/>
          <w:sz w:val="24"/>
          <w:szCs w:val="24"/>
        </w:rPr>
      </w:pPr>
    </w:p>
    <w:p w14:paraId="3365A1DD" w14:textId="207BF89E" w:rsidR="008900D6" w:rsidRPr="009B20E6" w:rsidRDefault="00EF0B5E" w:rsidP="008900D6">
      <w:pPr>
        <w:rPr>
          <w:sz w:val="24"/>
          <w:szCs w:val="24"/>
        </w:rPr>
      </w:pPr>
      <w:r w:rsidRPr="009B20E6">
        <w:rPr>
          <w:sz w:val="24"/>
          <w:szCs w:val="24"/>
        </w:rPr>
        <w:t xml:space="preserve">Session </w:t>
      </w:r>
      <w:r w:rsidR="0060024E">
        <w:rPr>
          <w:sz w:val="24"/>
          <w:szCs w:val="24"/>
        </w:rPr>
        <w:t>2</w:t>
      </w:r>
      <w:r w:rsidRPr="009B20E6">
        <w:rPr>
          <w:sz w:val="24"/>
          <w:szCs w:val="24"/>
        </w:rPr>
        <w:t>:</w:t>
      </w:r>
      <w:r w:rsidRPr="009B20E6">
        <w:rPr>
          <w:sz w:val="24"/>
          <w:szCs w:val="24"/>
        </w:rPr>
        <w:tab/>
      </w:r>
      <w:r w:rsidRPr="009B20E6">
        <w:rPr>
          <w:sz w:val="24"/>
          <w:szCs w:val="24"/>
        </w:rPr>
        <w:tab/>
      </w:r>
      <w:r w:rsidR="008900D6" w:rsidRPr="009B20E6">
        <w:rPr>
          <w:sz w:val="24"/>
          <w:szCs w:val="24"/>
          <w:u w:val="single"/>
        </w:rPr>
        <w:t xml:space="preserve">1862: Shiloh, Peninsula, </w:t>
      </w:r>
      <w:r w:rsidR="00A353F1">
        <w:rPr>
          <w:sz w:val="24"/>
          <w:szCs w:val="24"/>
          <w:u w:val="single"/>
        </w:rPr>
        <w:t xml:space="preserve">Hampton Roads, </w:t>
      </w:r>
      <w:r w:rsidR="008900D6" w:rsidRPr="009B20E6">
        <w:rPr>
          <w:sz w:val="24"/>
          <w:szCs w:val="24"/>
          <w:u w:val="single"/>
        </w:rPr>
        <w:t>Antietam, Fredericksburg</w:t>
      </w:r>
    </w:p>
    <w:p w14:paraId="5CFF72F3" w14:textId="77777777" w:rsidR="009B20E6" w:rsidRPr="009B20E6" w:rsidRDefault="008900D6" w:rsidP="008900D6">
      <w:pPr>
        <w:rPr>
          <w:sz w:val="24"/>
          <w:szCs w:val="24"/>
        </w:rPr>
      </w:pPr>
      <w:r w:rsidRPr="009B20E6">
        <w:rPr>
          <w:sz w:val="24"/>
          <w:szCs w:val="24"/>
        </w:rPr>
        <w:tab/>
      </w:r>
      <w:r w:rsidRPr="009B20E6">
        <w:rPr>
          <w:sz w:val="24"/>
          <w:szCs w:val="24"/>
        </w:rPr>
        <w:tab/>
      </w:r>
      <w:r w:rsidRPr="009B20E6">
        <w:rPr>
          <w:sz w:val="24"/>
          <w:szCs w:val="24"/>
        </w:rPr>
        <w:tab/>
      </w:r>
      <w:r w:rsidR="009B20E6" w:rsidRPr="009B20E6">
        <w:rPr>
          <w:sz w:val="24"/>
          <w:szCs w:val="24"/>
        </w:rPr>
        <w:t xml:space="preserve">Reading: </w:t>
      </w:r>
      <w:r w:rsidR="00A353F1">
        <w:rPr>
          <w:sz w:val="24"/>
          <w:szCs w:val="24"/>
        </w:rPr>
        <w:t>Lincoln’s m</w:t>
      </w:r>
      <w:r w:rsidR="009B20E6" w:rsidRPr="009B20E6">
        <w:rPr>
          <w:sz w:val="24"/>
          <w:szCs w:val="24"/>
        </w:rPr>
        <w:t>essage to George B. McClellan,” April 9, 1862</w:t>
      </w:r>
      <w:r w:rsidR="00A353F1">
        <w:rPr>
          <w:sz w:val="24"/>
          <w:szCs w:val="24"/>
        </w:rPr>
        <w:br/>
      </w:r>
      <w:r w:rsidR="00A353F1">
        <w:rPr>
          <w:sz w:val="24"/>
          <w:szCs w:val="24"/>
        </w:rPr>
        <w:tab/>
      </w:r>
      <w:r w:rsidR="00A353F1">
        <w:rPr>
          <w:sz w:val="24"/>
          <w:szCs w:val="24"/>
        </w:rPr>
        <w:tab/>
      </w:r>
      <w:r w:rsidR="00A353F1">
        <w:rPr>
          <w:sz w:val="24"/>
          <w:szCs w:val="24"/>
        </w:rPr>
        <w:tab/>
        <w:t xml:space="preserve">Reading: </w:t>
      </w:r>
      <w:r w:rsidR="00A353F1" w:rsidRPr="00A353F1">
        <w:rPr>
          <w:sz w:val="24"/>
          <w:szCs w:val="24"/>
        </w:rPr>
        <w:t>Lin</w:t>
      </w:r>
      <w:r w:rsidR="00A353F1">
        <w:rPr>
          <w:sz w:val="24"/>
          <w:szCs w:val="24"/>
        </w:rPr>
        <w:t>coln's reply to Horace Greeley, August 22, 1862</w:t>
      </w:r>
    </w:p>
    <w:p w14:paraId="4EE9C20C" w14:textId="77777777" w:rsidR="00A014BB" w:rsidRPr="009B20E6" w:rsidRDefault="00A014BB" w:rsidP="008900D6">
      <w:pPr>
        <w:rPr>
          <w:i/>
          <w:sz w:val="24"/>
          <w:szCs w:val="24"/>
        </w:rPr>
      </w:pPr>
    </w:p>
    <w:p w14:paraId="78C6242B" w14:textId="7093D2B2" w:rsidR="006A4E28" w:rsidRPr="009B20E6" w:rsidRDefault="00EF0B5E" w:rsidP="00A47160">
      <w:pPr>
        <w:rPr>
          <w:sz w:val="24"/>
          <w:szCs w:val="24"/>
        </w:rPr>
      </w:pPr>
      <w:r w:rsidRPr="009B20E6">
        <w:rPr>
          <w:sz w:val="24"/>
          <w:szCs w:val="24"/>
        </w:rPr>
        <w:t xml:space="preserve">Session </w:t>
      </w:r>
      <w:r w:rsidR="0060024E">
        <w:rPr>
          <w:sz w:val="24"/>
          <w:szCs w:val="24"/>
        </w:rPr>
        <w:t>3</w:t>
      </w:r>
      <w:r w:rsidR="00775F65" w:rsidRPr="009B20E6">
        <w:rPr>
          <w:sz w:val="24"/>
          <w:szCs w:val="24"/>
        </w:rPr>
        <w:t>:</w:t>
      </w:r>
      <w:r w:rsidR="007C143E" w:rsidRPr="009B20E6">
        <w:rPr>
          <w:sz w:val="24"/>
          <w:szCs w:val="24"/>
        </w:rPr>
        <w:tab/>
      </w:r>
      <w:r w:rsidRPr="009B20E6">
        <w:rPr>
          <w:sz w:val="24"/>
          <w:szCs w:val="24"/>
        </w:rPr>
        <w:tab/>
      </w:r>
      <w:r w:rsidR="002A60EE" w:rsidRPr="009B20E6">
        <w:rPr>
          <w:sz w:val="24"/>
          <w:szCs w:val="24"/>
          <w:u w:val="single"/>
        </w:rPr>
        <w:t xml:space="preserve">1863: </w:t>
      </w:r>
      <w:r w:rsidR="00A353F1">
        <w:rPr>
          <w:sz w:val="24"/>
          <w:szCs w:val="24"/>
          <w:u w:val="single"/>
        </w:rPr>
        <w:t>Chancellorsville</w:t>
      </w:r>
      <w:r w:rsidR="002A60EE" w:rsidRPr="009B20E6">
        <w:rPr>
          <w:sz w:val="24"/>
          <w:szCs w:val="24"/>
          <w:u w:val="single"/>
        </w:rPr>
        <w:t>, Gettysburg, Vicksburg, Chattanooga</w:t>
      </w:r>
    </w:p>
    <w:p w14:paraId="64666F58" w14:textId="77777777" w:rsidR="00A353F1" w:rsidRDefault="00A353F1" w:rsidP="00A353F1">
      <w:pPr>
        <w:ind w:left="1440" w:firstLine="720"/>
        <w:rPr>
          <w:sz w:val="24"/>
          <w:szCs w:val="24"/>
        </w:rPr>
      </w:pPr>
      <w:r w:rsidRPr="009B20E6">
        <w:rPr>
          <w:sz w:val="24"/>
          <w:szCs w:val="24"/>
        </w:rPr>
        <w:t>Reading: Emancipation Proclamation</w:t>
      </w:r>
    </w:p>
    <w:p w14:paraId="48CA6832" w14:textId="77777777" w:rsidR="00A47160" w:rsidRPr="009B20E6" w:rsidRDefault="009B20E6" w:rsidP="00EF0B5E">
      <w:pPr>
        <w:ind w:left="1440" w:firstLine="720"/>
        <w:rPr>
          <w:sz w:val="24"/>
          <w:szCs w:val="24"/>
        </w:rPr>
      </w:pPr>
      <w:r w:rsidRPr="009B20E6">
        <w:rPr>
          <w:sz w:val="24"/>
          <w:szCs w:val="24"/>
        </w:rPr>
        <w:t xml:space="preserve">Reading: </w:t>
      </w:r>
      <w:r w:rsidR="008900D6" w:rsidRPr="009B20E6">
        <w:rPr>
          <w:sz w:val="24"/>
          <w:szCs w:val="24"/>
        </w:rPr>
        <w:t>Gettysburg Address</w:t>
      </w:r>
    </w:p>
    <w:p w14:paraId="180C2F37" w14:textId="77777777" w:rsidR="00BD5C2A" w:rsidRPr="009B20E6" w:rsidRDefault="00BD5C2A" w:rsidP="008130E9">
      <w:pPr>
        <w:ind w:left="1440" w:firstLine="720"/>
        <w:rPr>
          <w:sz w:val="24"/>
          <w:szCs w:val="24"/>
        </w:rPr>
      </w:pPr>
    </w:p>
    <w:p w14:paraId="267C1DC9" w14:textId="71D7C16C" w:rsidR="00A47160" w:rsidRPr="009B20E6" w:rsidRDefault="00EF0B5E" w:rsidP="00A47160">
      <w:pPr>
        <w:rPr>
          <w:sz w:val="24"/>
          <w:szCs w:val="24"/>
          <w:u w:val="single"/>
        </w:rPr>
      </w:pPr>
      <w:r w:rsidRPr="009B20E6">
        <w:rPr>
          <w:sz w:val="24"/>
          <w:szCs w:val="24"/>
        </w:rPr>
        <w:t xml:space="preserve">Session </w:t>
      </w:r>
      <w:r w:rsidR="0060024E">
        <w:rPr>
          <w:sz w:val="24"/>
          <w:szCs w:val="24"/>
        </w:rPr>
        <w:t>4</w:t>
      </w:r>
      <w:r w:rsidRPr="009B20E6">
        <w:rPr>
          <w:sz w:val="24"/>
          <w:szCs w:val="24"/>
        </w:rPr>
        <w:t>:</w:t>
      </w:r>
      <w:r w:rsidR="007C143E" w:rsidRPr="009B20E6">
        <w:rPr>
          <w:sz w:val="24"/>
          <w:szCs w:val="24"/>
        </w:rPr>
        <w:tab/>
      </w:r>
      <w:r w:rsidRPr="009B20E6">
        <w:rPr>
          <w:sz w:val="24"/>
          <w:szCs w:val="24"/>
        </w:rPr>
        <w:tab/>
      </w:r>
      <w:r w:rsidR="002A60EE" w:rsidRPr="009B20E6">
        <w:rPr>
          <w:sz w:val="24"/>
          <w:szCs w:val="24"/>
          <w:u w:val="single"/>
        </w:rPr>
        <w:t>1864</w:t>
      </w:r>
      <w:r w:rsidR="0060024E">
        <w:rPr>
          <w:sz w:val="24"/>
          <w:szCs w:val="24"/>
          <w:u w:val="single"/>
        </w:rPr>
        <w:t>/5</w:t>
      </w:r>
      <w:r w:rsidR="002A60EE" w:rsidRPr="009B20E6">
        <w:rPr>
          <w:sz w:val="24"/>
          <w:szCs w:val="24"/>
          <w:u w:val="single"/>
        </w:rPr>
        <w:t xml:space="preserve">: </w:t>
      </w:r>
      <w:r w:rsidR="008900D6" w:rsidRPr="009B20E6">
        <w:rPr>
          <w:sz w:val="24"/>
          <w:szCs w:val="24"/>
          <w:u w:val="single"/>
        </w:rPr>
        <w:t>The Wilderness, Overland</w:t>
      </w:r>
      <w:r w:rsidR="002A60EE" w:rsidRPr="009B20E6">
        <w:rPr>
          <w:sz w:val="24"/>
          <w:szCs w:val="24"/>
          <w:u w:val="single"/>
        </w:rPr>
        <w:t>, Atlanta</w:t>
      </w:r>
      <w:r w:rsidR="0060024E">
        <w:rPr>
          <w:sz w:val="24"/>
          <w:szCs w:val="24"/>
          <w:u w:val="single"/>
        </w:rPr>
        <w:t>, Sherman’s March, War’s end</w:t>
      </w:r>
    </w:p>
    <w:p w14:paraId="028F6278" w14:textId="77777777" w:rsidR="00BD5C2A" w:rsidRPr="009B20E6" w:rsidRDefault="008900D6" w:rsidP="00EF0B5E">
      <w:pPr>
        <w:ind w:left="1440" w:firstLine="720"/>
        <w:rPr>
          <w:sz w:val="24"/>
          <w:szCs w:val="24"/>
        </w:rPr>
      </w:pPr>
      <w:r w:rsidRPr="009B20E6">
        <w:rPr>
          <w:sz w:val="24"/>
          <w:szCs w:val="24"/>
        </w:rPr>
        <w:t>Reading: Grant’s Memoirs</w:t>
      </w:r>
      <w:r w:rsidRPr="009B20E6">
        <w:rPr>
          <w:sz w:val="24"/>
          <w:szCs w:val="24"/>
        </w:rPr>
        <w:br/>
      </w:r>
      <w:r w:rsidRPr="009B20E6">
        <w:rPr>
          <w:sz w:val="24"/>
          <w:szCs w:val="24"/>
        </w:rPr>
        <w:tab/>
      </w:r>
      <w:r w:rsidR="009B20E6" w:rsidRPr="009B20E6">
        <w:rPr>
          <w:sz w:val="24"/>
          <w:szCs w:val="24"/>
        </w:rPr>
        <w:t>Reading: “Sherman’s Letter to Atlanta</w:t>
      </w:r>
      <w:r w:rsidRPr="009B20E6">
        <w:rPr>
          <w:sz w:val="24"/>
          <w:szCs w:val="24"/>
        </w:rPr>
        <w:t>,</w:t>
      </w:r>
      <w:r w:rsidR="009B20E6" w:rsidRPr="009B20E6">
        <w:rPr>
          <w:sz w:val="24"/>
          <w:szCs w:val="24"/>
        </w:rPr>
        <w:t>”</w:t>
      </w:r>
      <w:r w:rsidRPr="009B20E6">
        <w:rPr>
          <w:sz w:val="24"/>
          <w:szCs w:val="24"/>
        </w:rPr>
        <w:t xml:space="preserve"> September 12, 1864</w:t>
      </w:r>
    </w:p>
    <w:p w14:paraId="72DB76F0" w14:textId="7D242F36" w:rsidR="009B20E6" w:rsidRDefault="009B20E6" w:rsidP="00EF0B5E">
      <w:pPr>
        <w:rPr>
          <w:sz w:val="24"/>
          <w:szCs w:val="24"/>
        </w:rPr>
      </w:pPr>
      <w:r w:rsidRPr="009B20E6">
        <w:rPr>
          <w:sz w:val="24"/>
          <w:szCs w:val="24"/>
        </w:rPr>
        <w:tab/>
      </w:r>
      <w:r w:rsidRPr="009B20E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B20E6">
        <w:rPr>
          <w:sz w:val="24"/>
          <w:szCs w:val="24"/>
        </w:rPr>
        <w:t>Reading: Sherman’s Memoirs</w:t>
      </w:r>
      <w:r w:rsidRPr="009B20E6">
        <w:rPr>
          <w:sz w:val="24"/>
          <w:szCs w:val="24"/>
        </w:rPr>
        <w:br/>
      </w:r>
      <w:r w:rsidRPr="009B20E6">
        <w:rPr>
          <w:sz w:val="24"/>
          <w:szCs w:val="24"/>
        </w:rPr>
        <w:tab/>
      </w:r>
      <w:r w:rsidRPr="009B20E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B20E6">
        <w:rPr>
          <w:sz w:val="24"/>
          <w:szCs w:val="24"/>
        </w:rPr>
        <w:t>Reading: Lincoln’s Second Inaugural</w:t>
      </w:r>
    </w:p>
    <w:p w14:paraId="703428DE" w14:textId="77777777" w:rsidR="0060024E" w:rsidRPr="009B20E6" w:rsidRDefault="0060024E" w:rsidP="00EF0B5E">
      <w:pPr>
        <w:rPr>
          <w:sz w:val="24"/>
          <w:szCs w:val="24"/>
        </w:rPr>
      </w:pPr>
    </w:p>
    <w:p w14:paraId="686ECFFE" w14:textId="175FD65A" w:rsidR="00954FCB" w:rsidRPr="006A248E" w:rsidRDefault="006A248E" w:rsidP="00762501">
      <w:pPr>
        <w:rPr>
          <w:sz w:val="28"/>
          <w:szCs w:val="28"/>
        </w:rPr>
      </w:pPr>
      <w:r>
        <w:rPr>
          <w:sz w:val="28"/>
          <w:szCs w:val="28"/>
          <w:u w:val="single"/>
        </w:rPr>
        <w:t>COURSE DESCRIPTION AND GOALS</w:t>
      </w:r>
      <w:r w:rsidRPr="008130E9">
        <w:rPr>
          <w:sz w:val="28"/>
          <w:szCs w:val="28"/>
        </w:rPr>
        <w:t xml:space="preserve">: </w:t>
      </w:r>
      <w:r w:rsidRPr="00954FCB">
        <w:rPr>
          <w:sz w:val="28"/>
          <w:szCs w:val="28"/>
        </w:rPr>
        <w:t xml:space="preserve">This series </w:t>
      </w:r>
      <w:r w:rsidR="00A353F1">
        <w:rPr>
          <w:sz w:val="28"/>
          <w:szCs w:val="28"/>
        </w:rPr>
        <w:t xml:space="preserve">aims to </w:t>
      </w:r>
      <w:r w:rsidR="00762501">
        <w:rPr>
          <w:sz w:val="28"/>
          <w:szCs w:val="28"/>
        </w:rPr>
        <w:t>educate</w:t>
      </w:r>
      <w:r w:rsidR="00A353F1">
        <w:rPr>
          <w:sz w:val="28"/>
          <w:szCs w:val="28"/>
        </w:rPr>
        <w:t xml:space="preserve"> </w:t>
      </w:r>
      <w:r w:rsidR="0040274D">
        <w:rPr>
          <w:sz w:val="28"/>
          <w:szCs w:val="28"/>
        </w:rPr>
        <w:t>participants</w:t>
      </w:r>
      <w:r w:rsidR="008616A9">
        <w:rPr>
          <w:sz w:val="28"/>
          <w:szCs w:val="28"/>
        </w:rPr>
        <w:t xml:space="preserve"> on the </w:t>
      </w:r>
      <w:r w:rsidR="0040274D">
        <w:rPr>
          <w:sz w:val="28"/>
          <w:szCs w:val="28"/>
        </w:rPr>
        <w:t xml:space="preserve">military science of the </w:t>
      </w:r>
      <w:r w:rsidR="008616A9">
        <w:rPr>
          <w:sz w:val="28"/>
          <w:szCs w:val="28"/>
        </w:rPr>
        <w:t xml:space="preserve">American Civil War </w:t>
      </w:r>
      <w:r w:rsidR="00A353F1">
        <w:rPr>
          <w:sz w:val="28"/>
          <w:szCs w:val="28"/>
        </w:rPr>
        <w:t xml:space="preserve">through a selection of primary texts </w:t>
      </w:r>
      <w:r w:rsidR="0040274D">
        <w:rPr>
          <w:sz w:val="28"/>
          <w:szCs w:val="28"/>
        </w:rPr>
        <w:t>from US history</w:t>
      </w:r>
      <w:r w:rsidR="00954FCB">
        <w:rPr>
          <w:sz w:val="28"/>
          <w:szCs w:val="28"/>
        </w:rPr>
        <w:t xml:space="preserve">. </w:t>
      </w:r>
      <w:r w:rsidR="00762501">
        <w:rPr>
          <w:sz w:val="28"/>
          <w:szCs w:val="28"/>
        </w:rPr>
        <w:t>Topics of discussion will include secession, the inner-</w:t>
      </w:r>
      <w:r w:rsidR="00762501">
        <w:rPr>
          <w:sz w:val="28"/>
          <w:szCs w:val="28"/>
        </w:rPr>
        <w:lastRenderedPageBreak/>
        <w:t>workings of the Lincoln administration, emancipation, Union and Confederate</w:t>
      </w:r>
      <w:r w:rsidR="008616A9">
        <w:rPr>
          <w:sz w:val="28"/>
          <w:szCs w:val="28"/>
        </w:rPr>
        <w:t xml:space="preserve"> military</w:t>
      </w:r>
      <w:r w:rsidR="00762501">
        <w:rPr>
          <w:sz w:val="28"/>
          <w:szCs w:val="28"/>
        </w:rPr>
        <w:t xml:space="preserve"> strategies, Civil War era weapons and technologies, and a selection of the war’s major battles and campaigns.</w:t>
      </w:r>
      <w:r w:rsidR="008616A9">
        <w:rPr>
          <w:sz w:val="28"/>
          <w:szCs w:val="28"/>
        </w:rPr>
        <w:t xml:space="preserve"> </w:t>
      </w:r>
      <w:r w:rsidR="0040274D">
        <w:rPr>
          <w:sz w:val="28"/>
          <w:szCs w:val="28"/>
        </w:rPr>
        <w:t>Participants</w:t>
      </w:r>
      <w:r w:rsidR="008616A9">
        <w:rPr>
          <w:sz w:val="28"/>
          <w:szCs w:val="28"/>
        </w:rPr>
        <w:t xml:space="preserve"> will walk away from this program more familiar with the American Civil War and empowered to learn more about US military history on their own.</w:t>
      </w:r>
    </w:p>
    <w:p w14:paraId="7E2E3862" w14:textId="77777777" w:rsidR="006A248E" w:rsidRDefault="006A248E" w:rsidP="00C273E0">
      <w:pPr>
        <w:rPr>
          <w:sz w:val="28"/>
          <w:szCs w:val="28"/>
          <w:u w:val="single"/>
        </w:rPr>
      </w:pPr>
    </w:p>
    <w:p w14:paraId="09496200" w14:textId="2023073F" w:rsidR="008616A9" w:rsidRDefault="00696A1E">
      <w:pPr>
        <w:rPr>
          <w:sz w:val="28"/>
          <w:szCs w:val="28"/>
        </w:rPr>
      </w:pPr>
      <w:r>
        <w:rPr>
          <w:sz w:val="28"/>
          <w:szCs w:val="28"/>
        </w:rPr>
        <w:t>Audience</w:t>
      </w:r>
      <w:r w:rsidR="00A070C4">
        <w:rPr>
          <w:sz w:val="28"/>
          <w:szCs w:val="28"/>
        </w:rPr>
        <w:t xml:space="preserve"> participation is both welcome and </w:t>
      </w:r>
      <w:r w:rsidR="00954FCB">
        <w:rPr>
          <w:sz w:val="28"/>
          <w:szCs w:val="28"/>
        </w:rPr>
        <w:t>encouraged</w:t>
      </w:r>
      <w:r w:rsidR="00AB1A93">
        <w:rPr>
          <w:sz w:val="28"/>
          <w:szCs w:val="28"/>
        </w:rPr>
        <w:t>!</w:t>
      </w:r>
      <w:r w:rsidR="00954F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Please </w:t>
      </w:r>
      <w:r w:rsidR="00A73691">
        <w:rPr>
          <w:sz w:val="28"/>
          <w:szCs w:val="28"/>
        </w:rPr>
        <w:t>feel free to bring questions for open discussion.</w:t>
      </w:r>
    </w:p>
    <w:p w14:paraId="5F413EB7" w14:textId="77777777" w:rsidR="008616A9" w:rsidRPr="008130E9" w:rsidRDefault="008616A9">
      <w:pPr>
        <w:rPr>
          <w:sz w:val="28"/>
          <w:szCs w:val="28"/>
        </w:rPr>
      </w:pPr>
    </w:p>
    <w:p w14:paraId="650FCC78" w14:textId="77777777" w:rsidR="00A070C4" w:rsidRPr="00A070C4" w:rsidRDefault="00A33D78">
      <w:pPr>
        <w:rPr>
          <w:sz w:val="28"/>
          <w:szCs w:val="28"/>
        </w:rPr>
      </w:pPr>
      <w:r>
        <w:rPr>
          <w:sz w:val="28"/>
          <w:szCs w:val="28"/>
          <w:u w:val="single"/>
        </w:rPr>
        <w:t>SELECT TEXT</w:t>
      </w:r>
      <w:proofErr w:type="gramStart"/>
      <w:r w:rsidR="00A61259" w:rsidRPr="008130E9">
        <w:rPr>
          <w:sz w:val="28"/>
          <w:szCs w:val="28"/>
          <w:u w:val="single"/>
        </w:rPr>
        <w:t>:</w:t>
      </w:r>
      <w:r w:rsidR="00A61259" w:rsidRPr="008130E9">
        <w:rPr>
          <w:sz w:val="28"/>
          <w:szCs w:val="28"/>
        </w:rPr>
        <w:t xml:space="preserve"> </w:t>
      </w:r>
      <w:r w:rsidR="00772651">
        <w:rPr>
          <w:sz w:val="28"/>
          <w:szCs w:val="28"/>
        </w:rPr>
        <w:t xml:space="preserve"> </w:t>
      </w:r>
      <w:r w:rsidR="003B6BC2">
        <w:rPr>
          <w:sz w:val="28"/>
          <w:szCs w:val="28"/>
        </w:rPr>
        <w:t>(</w:t>
      </w:r>
      <w:proofErr w:type="gramEnd"/>
      <w:r w:rsidR="003B6BC2">
        <w:rPr>
          <w:sz w:val="28"/>
          <w:szCs w:val="28"/>
        </w:rPr>
        <w:t>for in-c</w:t>
      </w:r>
      <w:r>
        <w:rPr>
          <w:sz w:val="28"/>
          <w:szCs w:val="28"/>
        </w:rPr>
        <w:t xml:space="preserve">lass </w:t>
      </w:r>
      <w:r w:rsidR="003B6BC2">
        <w:rPr>
          <w:sz w:val="28"/>
          <w:szCs w:val="28"/>
        </w:rPr>
        <w:t>readings)</w:t>
      </w:r>
    </w:p>
    <w:p w14:paraId="40CF570A" w14:textId="7AD9C1CB" w:rsidR="008616A9" w:rsidRDefault="00762501">
      <w:pPr>
        <w:rPr>
          <w:sz w:val="28"/>
          <w:szCs w:val="28"/>
        </w:rPr>
      </w:pPr>
      <w:r>
        <w:rPr>
          <w:sz w:val="28"/>
          <w:szCs w:val="28"/>
        </w:rPr>
        <w:t>All the documents listed on this syllabus are available online via Google and Google Books.</w:t>
      </w:r>
    </w:p>
    <w:p w14:paraId="6D4AE99B" w14:textId="77777777" w:rsidR="008616A9" w:rsidRPr="008130E9" w:rsidRDefault="008616A9">
      <w:pPr>
        <w:rPr>
          <w:sz w:val="28"/>
          <w:szCs w:val="28"/>
        </w:rPr>
      </w:pPr>
    </w:p>
    <w:p w14:paraId="6DF0CA61" w14:textId="77777777" w:rsidR="00A070C4" w:rsidRDefault="00A61259">
      <w:pPr>
        <w:rPr>
          <w:sz w:val="28"/>
          <w:szCs w:val="28"/>
        </w:rPr>
      </w:pPr>
      <w:r w:rsidRPr="008130E9">
        <w:rPr>
          <w:sz w:val="28"/>
          <w:szCs w:val="28"/>
          <w:u w:val="single"/>
        </w:rPr>
        <w:t>RECOMMENDED</w:t>
      </w:r>
      <w:proofErr w:type="gramStart"/>
      <w:r w:rsidR="00A23C1E" w:rsidRPr="008130E9">
        <w:rPr>
          <w:sz w:val="28"/>
          <w:szCs w:val="28"/>
          <w:u w:val="single"/>
        </w:rPr>
        <w:t>:</w:t>
      </w:r>
      <w:r w:rsidR="00A23C1E" w:rsidRPr="008130E9">
        <w:rPr>
          <w:sz w:val="28"/>
          <w:szCs w:val="28"/>
        </w:rPr>
        <w:t xml:space="preserve">  (</w:t>
      </w:r>
      <w:proofErr w:type="gramEnd"/>
      <w:r w:rsidR="00382F96" w:rsidRPr="008130E9">
        <w:rPr>
          <w:sz w:val="28"/>
          <w:szCs w:val="28"/>
        </w:rPr>
        <w:t xml:space="preserve">for </w:t>
      </w:r>
      <w:r w:rsidR="00A23C1E" w:rsidRPr="008130E9">
        <w:rPr>
          <w:sz w:val="28"/>
          <w:szCs w:val="28"/>
        </w:rPr>
        <w:t xml:space="preserve">supplemental/further </w:t>
      </w:r>
      <w:r w:rsidR="002C1EDB">
        <w:rPr>
          <w:sz w:val="28"/>
          <w:szCs w:val="28"/>
        </w:rPr>
        <w:t>research</w:t>
      </w:r>
      <w:r w:rsidR="00A23C1E" w:rsidRPr="008130E9">
        <w:rPr>
          <w:sz w:val="28"/>
          <w:szCs w:val="28"/>
        </w:rPr>
        <w:t>)</w:t>
      </w:r>
    </w:p>
    <w:p w14:paraId="4990DACE" w14:textId="77777777" w:rsidR="0040274D" w:rsidRPr="0040274D" w:rsidRDefault="0040274D" w:rsidP="008616A9">
      <w:pPr>
        <w:jc w:val="both"/>
        <w:rPr>
          <w:sz w:val="28"/>
          <w:szCs w:val="28"/>
        </w:rPr>
      </w:pPr>
      <w:r w:rsidRPr="0040274D">
        <w:rPr>
          <w:i/>
          <w:sz w:val="28"/>
          <w:szCs w:val="28"/>
        </w:rPr>
        <w:t>Grant</w:t>
      </w:r>
      <w:r>
        <w:rPr>
          <w:sz w:val="28"/>
          <w:szCs w:val="28"/>
        </w:rPr>
        <w:t>, by Ron Chernow</w:t>
      </w:r>
    </w:p>
    <w:p w14:paraId="5526FC82" w14:textId="77777777" w:rsidR="008616A9" w:rsidRPr="008616A9" w:rsidRDefault="008616A9" w:rsidP="008616A9">
      <w:pPr>
        <w:jc w:val="both"/>
        <w:rPr>
          <w:sz w:val="28"/>
          <w:szCs w:val="28"/>
        </w:rPr>
      </w:pPr>
      <w:r w:rsidRPr="008616A9">
        <w:rPr>
          <w:i/>
          <w:sz w:val="28"/>
          <w:szCs w:val="28"/>
        </w:rPr>
        <w:t>The Personal Memoirs of Ulysses S. Grant</w:t>
      </w:r>
    </w:p>
    <w:p w14:paraId="53B1E1BD" w14:textId="77777777" w:rsidR="00762501" w:rsidRPr="00762501" w:rsidRDefault="00762501" w:rsidP="00762501">
      <w:pPr>
        <w:rPr>
          <w:sz w:val="28"/>
          <w:szCs w:val="28"/>
        </w:rPr>
      </w:pPr>
      <w:r w:rsidRPr="00762501">
        <w:rPr>
          <w:i/>
          <w:sz w:val="28"/>
          <w:szCs w:val="28"/>
        </w:rPr>
        <w:t>An American Iliad: The Story of the Civil War</w:t>
      </w:r>
      <w:r>
        <w:rPr>
          <w:sz w:val="28"/>
          <w:szCs w:val="28"/>
        </w:rPr>
        <w:t>, by</w:t>
      </w:r>
      <w:r w:rsidRPr="00762501">
        <w:rPr>
          <w:sz w:val="28"/>
          <w:szCs w:val="28"/>
        </w:rPr>
        <w:t xml:space="preserve"> Charles P. Roland</w:t>
      </w:r>
    </w:p>
    <w:p w14:paraId="6A2DF9AE" w14:textId="77777777" w:rsidR="00762501" w:rsidRDefault="00762501" w:rsidP="00762501">
      <w:pPr>
        <w:rPr>
          <w:sz w:val="28"/>
          <w:szCs w:val="28"/>
        </w:rPr>
      </w:pPr>
      <w:r w:rsidRPr="00762501">
        <w:rPr>
          <w:i/>
          <w:sz w:val="28"/>
          <w:szCs w:val="28"/>
        </w:rPr>
        <w:t>The Killer Angels</w:t>
      </w:r>
      <w:r>
        <w:rPr>
          <w:sz w:val="28"/>
          <w:szCs w:val="28"/>
        </w:rPr>
        <w:t xml:space="preserve">, by Jeff </w:t>
      </w:r>
      <w:proofErr w:type="spellStart"/>
      <w:r>
        <w:rPr>
          <w:sz w:val="28"/>
          <w:szCs w:val="28"/>
        </w:rPr>
        <w:t>Shaara</w:t>
      </w:r>
      <w:proofErr w:type="spellEnd"/>
    </w:p>
    <w:p w14:paraId="00D0893E" w14:textId="77777777" w:rsidR="008616A9" w:rsidRDefault="008616A9" w:rsidP="00762501">
      <w:pPr>
        <w:rPr>
          <w:sz w:val="28"/>
          <w:szCs w:val="28"/>
        </w:rPr>
      </w:pPr>
      <w:r w:rsidRPr="008616A9">
        <w:rPr>
          <w:i/>
          <w:sz w:val="28"/>
          <w:szCs w:val="28"/>
        </w:rPr>
        <w:t>Memoirs of General William T. Sherman</w:t>
      </w:r>
    </w:p>
    <w:p w14:paraId="5B2DBAC1" w14:textId="77777777" w:rsidR="008616A9" w:rsidRPr="008616A9" w:rsidRDefault="008616A9" w:rsidP="00762501">
      <w:pPr>
        <w:rPr>
          <w:i/>
        </w:rPr>
      </w:pPr>
      <w:r w:rsidRPr="008616A9">
        <w:rPr>
          <w:i/>
          <w:sz w:val="28"/>
          <w:szCs w:val="28"/>
        </w:rPr>
        <w:t>The Civil War Diary of Gideon Welles, Lincoln's Secretary of the Navy</w:t>
      </w:r>
    </w:p>
    <w:p w14:paraId="046276E7" w14:textId="77777777" w:rsidR="008616A9" w:rsidRDefault="00762501" w:rsidP="009B7805">
      <w:pPr>
        <w:jc w:val="both"/>
        <w:rPr>
          <w:sz w:val="28"/>
          <w:szCs w:val="28"/>
        </w:rPr>
      </w:pPr>
      <w:r w:rsidRPr="00762501">
        <w:rPr>
          <w:i/>
          <w:sz w:val="28"/>
          <w:szCs w:val="28"/>
        </w:rPr>
        <w:t>The Bonfire: The Siege and Burning of Atlanta</w:t>
      </w:r>
      <w:r>
        <w:rPr>
          <w:sz w:val="28"/>
          <w:szCs w:val="28"/>
        </w:rPr>
        <w:t>, by</w:t>
      </w:r>
      <w:r w:rsidRPr="00762501">
        <w:rPr>
          <w:sz w:val="28"/>
          <w:szCs w:val="28"/>
        </w:rPr>
        <w:t xml:space="preserve"> Marc Wortman</w:t>
      </w:r>
    </w:p>
    <w:p w14:paraId="06D25E54" w14:textId="77777777" w:rsidR="00701BCA" w:rsidRDefault="00701BCA" w:rsidP="009B7805">
      <w:pPr>
        <w:jc w:val="both"/>
        <w:rPr>
          <w:sz w:val="28"/>
          <w:szCs w:val="28"/>
        </w:rPr>
      </w:pPr>
    </w:p>
    <w:p w14:paraId="131B79F9" w14:textId="77777777" w:rsidR="00701BCA" w:rsidRPr="008130E9" w:rsidRDefault="00701BCA" w:rsidP="009B7805">
      <w:pPr>
        <w:jc w:val="both"/>
        <w:rPr>
          <w:sz w:val="28"/>
          <w:szCs w:val="28"/>
        </w:rPr>
      </w:pPr>
    </w:p>
    <w:p w14:paraId="691E4061" w14:textId="77777777" w:rsidR="00057F5B" w:rsidRDefault="00057F5B" w:rsidP="009B7805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INSTRUCTOR</w:t>
      </w:r>
      <w:r w:rsidR="009B7805" w:rsidRPr="008130E9">
        <w:rPr>
          <w:sz w:val="28"/>
          <w:szCs w:val="28"/>
          <w:u w:val="single"/>
        </w:rPr>
        <w:t>:</w:t>
      </w:r>
      <w:r w:rsidR="009B7805" w:rsidRPr="008130E9">
        <w:rPr>
          <w:sz w:val="28"/>
          <w:szCs w:val="28"/>
        </w:rPr>
        <w:t xml:space="preserve"> </w:t>
      </w:r>
    </w:p>
    <w:p w14:paraId="4898AB52" w14:textId="77777777" w:rsidR="00057F5B" w:rsidRDefault="001A6CC9" w:rsidP="009B78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Name: Giacomo </w:t>
      </w: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Calabria</w:t>
          </w:r>
        </w:smartTag>
      </w:smartTag>
    </w:p>
    <w:p w14:paraId="205D8CD5" w14:textId="6B2FF349" w:rsidR="00701BCA" w:rsidRDefault="00057F5B" w:rsidP="0086367B">
      <w:pPr>
        <w:jc w:val="both"/>
        <w:rPr>
          <w:rStyle w:val="Hyperlink"/>
          <w:sz w:val="28"/>
          <w:szCs w:val="28"/>
        </w:rPr>
      </w:pPr>
      <w:r>
        <w:rPr>
          <w:sz w:val="28"/>
          <w:szCs w:val="28"/>
        </w:rPr>
        <w:t xml:space="preserve">Email: </w:t>
      </w:r>
      <w:hyperlink r:id="rId9" w:history="1">
        <w:r w:rsidR="009B7805" w:rsidRPr="008130E9">
          <w:rPr>
            <w:rStyle w:val="Hyperlink"/>
            <w:sz w:val="28"/>
            <w:szCs w:val="28"/>
          </w:rPr>
          <w:t>GJCalabria@gmail.com</w:t>
        </w:r>
      </w:hyperlink>
    </w:p>
    <w:p w14:paraId="29953567" w14:textId="77777777" w:rsidR="00701BCA" w:rsidRDefault="00701BCA" w:rsidP="0086367B">
      <w:pPr>
        <w:jc w:val="both"/>
        <w:rPr>
          <w:sz w:val="28"/>
          <w:szCs w:val="28"/>
        </w:rPr>
      </w:pPr>
    </w:p>
    <w:p w14:paraId="742B08C3" w14:textId="77777777" w:rsidR="008616A9" w:rsidRDefault="008616A9" w:rsidP="0086367B">
      <w:pPr>
        <w:jc w:val="both"/>
        <w:rPr>
          <w:sz w:val="28"/>
          <w:szCs w:val="28"/>
        </w:rPr>
      </w:pPr>
    </w:p>
    <w:p w14:paraId="31FC1DF9" w14:textId="77777777" w:rsidR="006F14D6" w:rsidRPr="00772651" w:rsidRDefault="00772651" w:rsidP="00487637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PUBLISHED WORKS</w:t>
      </w:r>
      <w:r w:rsidR="006F14D6">
        <w:rPr>
          <w:sz w:val="28"/>
          <w:szCs w:val="28"/>
          <w:u w:val="single"/>
        </w:rPr>
        <w:t xml:space="preserve"> </w:t>
      </w:r>
      <w:r w:rsidR="006F14D6" w:rsidRPr="006F14D6">
        <w:rPr>
          <w:sz w:val="28"/>
          <w:szCs w:val="28"/>
          <w:u w:val="single"/>
        </w:rPr>
        <w:t>(u</w:t>
      </w:r>
      <w:r w:rsidRPr="006F14D6">
        <w:rPr>
          <w:sz w:val="28"/>
          <w:szCs w:val="28"/>
          <w:u w:val="single"/>
        </w:rPr>
        <w:t xml:space="preserve">nder the pen-name “Jacopo </w:t>
      </w:r>
      <w:proofErr w:type="spellStart"/>
      <w:r w:rsidRPr="006F14D6">
        <w:rPr>
          <w:sz w:val="28"/>
          <w:szCs w:val="28"/>
          <w:u w:val="single"/>
        </w:rPr>
        <w:t>della</w:t>
      </w:r>
      <w:proofErr w:type="spellEnd"/>
      <w:r w:rsidRPr="006F14D6">
        <w:rPr>
          <w:sz w:val="28"/>
          <w:szCs w:val="28"/>
          <w:u w:val="single"/>
        </w:rPr>
        <w:t xml:space="preserve"> </w:t>
      </w:r>
      <w:proofErr w:type="spellStart"/>
      <w:r w:rsidRPr="006F14D6">
        <w:rPr>
          <w:sz w:val="28"/>
          <w:szCs w:val="28"/>
          <w:u w:val="single"/>
        </w:rPr>
        <w:t>Quercia</w:t>
      </w:r>
      <w:proofErr w:type="spellEnd"/>
      <w:r w:rsidRPr="006F14D6">
        <w:rPr>
          <w:sz w:val="28"/>
          <w:szCs w:val="28"/>
          <w:u w:val="single"/>
        </w:rPr>
        <w:t>”</w:t>
      </w:r>
      <w:r w:rsidR="006F14D6" w:rsidRPr="006F14D6">
        <w:rPr>
          <w:sz w:val="28"/>
          <w:szCs w:val="28"/>
          <w:u w:val="single"/>
        </w:rPr>
        <w:t>):</w:t>
      </w:r>
    </w:p>
    <w:p w14:paraId="30169A1F" w14:textId="77777777" w:rsidR="00772651" w:rsidRPr="009A075A" w:rsidRDefault="00772651" w:rsidP="0077265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License to Quill </w:t>
      </w:r>
      <w:r>
        <w:rPr>
          <w:sz w:val="28"/>
          <w:szCs w:val="28"/>
        </w:rPr>
        <w:t xml:space="preserve">(St. Martin’s </w:t>
      </w:r>
      <w:r w:rsidR="001C47B6">
        <w:rPr>
          <w:sz w:val="28"/>
          <w:szCs w:val="28"/>
        </w:rPr>
        <w:t>Griffin,</w:t>
      </w:r>
      <w:r>
        <w:rPr>
          <w:sz w:val="28"/>
          <w:szCs w:val="28"/>
        </w:rPr>
        <w:t xml:space="preserve"> 2015)</w:t>
      </w:r>
    </w:p>
    <w:p w14:paraId="6E2367BB" w14:textId="77777777" w:rsidR="00772651" w:rsidRDefault="00772651" w:rsidP="00772651">
      <w:pPr>
        <w:jc w:val="both"/>
        <w:rPr>
          <w:sz w:val="28"/>
          <w:szCs w:val="28"/>
        </w:rPr>
      </w:pPr>
      <w:r w:rsidRPr="00487637">
        <w:rPr>
          <w:i/>
          <w:sz w:val="28"/>
          <w:szCs w:val="28"/>
        </w:rPr>
        <w:t>The Great Abraham Lincoln Pocket Watch Conspiracy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(St. Martin’s Griffin, 2014)</w:t>
      </w:r>
    </w:p>
    <w:p w14:paraId="5F4F7448" w14:textId="77777777" w:rsidR="001C47B6" w:rsidRPr="00772651" w:rsidRDefault="00772651" w:rsidP="00772651">
      <w:pPr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Pr="00487637">
        <w:rPr>
          <w:sz w:val="28"/>
          <w:szCs w:val="28"/>
        </w:rPr>
        <w:t>Abraham</w:t>
      </w:r>
      <w:r>
        <w:rPr>
          <w:sz w:val="28"/>
          <w:szCs w:val="28"/>
        </w:rPr>
        <w:t xml:space="preserve"> Lincoln’s Steampunk Presidency” (</w:t>
      </w:r>
      <w:r w:rsidRPr="00487637">
        <w:rPr>
          <w:sz w:val="28"/>
          <w:szCs w:val="28"/>
        </w:rPr>
        <w:t>Slate Magazine</w:t>
      </w:r>
      <w:r>
        <w:rPr>
          <w:sz w:val="28"/>
          <w:szCs w:val="28"/>
        </w:rPr>
        <w:t>, 2014)</w:t>
      </w:r>
    </w:p>
    <w:sectPr w:rsidR="001C47B6" w:rsidRPr="00772651" w:rsidSect="003F529E"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811A5" w14:textId="77777777" w:rsidR="004674D7" w:rsidRDefault="004674D7">
      <w:r>
        <w:separator/>
      </w:r>
    </w:p>
  </w:endnote>
  <w:endnote w:type="continuationSeparator" w:id="0">
    <w:p w14:paraId="078DD913" w14:textId="77777777" w:rsidR="004674D7" w:rsidRDefault="0046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0B587" w14:textId="77777777" w:rsidR="003F529E" w:rsidRDefault="003F529E" w:rsidP="003F529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23589" w14:textId="77777777" w:rsidR="004674D7" w:rsidRDefault="004674D7">
      <w:r>
        <w:separator/>
      </w:r>
    </w:p>
  </w:footnote>
  <w:footnote w:type="continuationSeparator" w:id="0">
    <w:p w14:paraId="7E7586A6" w14:textId="77777777" w:rsidR="004674D7" w:rsidRDefault="00467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FB31F" w14:textId="70FC1BC9" w:rsidR="0040274D" w:rsidRPr="0040274D" w:rsidRDefault="002552F4" w:rsidP="0040274D">
    <w:pPr>
      <w:jc w:val="center"/>
      <w:rPr>
        <w:sz w:val="28"/>
      </w:rPr>
    </w:pPr>
    <w:r>
      <w:rPr>
        <w:sz w:val="28"/>
      </w:rPr>
      <w:t>BETHLEHEM</w:t>
    </w:r>
    <w:r w:rsidR="00701BCA">
      <w:rPr>
        <w:sz w:val="28"/>
      </w:rPr>
      <w:t xml:space="preserve"> PUBLIC LIBRARY / HUMANITIES NEW YORK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3001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ED8448D"/>
    <w:multiLevelType w:val="hybridMultilevel"/>
    <w:tmpl w:val="1772AFD6"/>
    <w:lvl w:ilvl="0" w:tplc="A6D00ED4">
      <w:start w:val="6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13157A"/>
    <w:multiLevelType w:val="hybridMultilevel"/>
    <w:tmpl w:val="5E6A8B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97A"/>
    <w:rsid w:val="00057F5B"/>
    <w:rsid w:val="000A1182"/>
    <w:rsid w:val="000D52BB"/>
    <w:rsid w:val="00167EF6"/>
    <w:rsid w:val="00173B36"/>
    <w:rsid w:val="001A250E"/>
    <w:rsid w:val="001A6CC9"/>
    <w:rsid w:val="001B4634"/>
    <w:rsid w:val="001C47B6"/>
    <w:rsid w:val="001F3D40"/>
    <w:rsid w:val="002552F4"/>
    <w:rsid w:val="002A60EE"/>
    <w:rsid w:val="002C1EDB"/>
    <w:rsid w:val="002F54B1"/>
    <w:rsid w:val="003119EF"/>
    <w:rsid w:val="00382F96"/>
    <w:rsid w:val="00383965"/>
    <w:rsid w:val="003B292D"/>
    <w:rsid w:val="003B6BC2"/>
    <w:rsid w:val="003F529E"/>
    <w:rsid w:val="0040274D"/>
    <w:rsid w:val="004331A9"/>
    <w:rsid w:val="004469EB"/>
    <w:rsid w:val="004674D7"/>
    <w:rsid w:val="00487637"/>
    <w:rsid w:val="004A6351"/>
    <w:rsid w:val="004B04E5"/>
    <w:rsid w:val="004B181F"/>
    <w:rsid w:val="004C3763"/>
    <w:rsid w:val="004C7908"/>
    <w:rsid w:val="004E2EF1"/>
    <w:rsid w:val="00544111"/>
    <w:rsid w:val="00561CEE"/>
    <w:rsid w:val="005A3F7D"/>
    <w:rsid w:val="005B667F"/>
    <w:rsid w:val="005E2FE5"/>
    <w:rsid w:val="005F0CCB"/>
    <w:rsid w:val="0060024E"/>
    <w:rsid w:val="00612E43"/>
    <w:rsid w:val="006410EC"/>
    <w:rsid w:val="00665523"/>
    <w:rsid w:val="00677A8B"/>
    <w:rsid w:val="00696A1E"/>
    <w:rsid w:val="006A248E"/>
    <w:rsid w:val="006A4E28"/>
    <w:rsid w:val="006A63F4"/>
    <w:rsid w:val="006B5A63"/>
    <w:rsid w:val="006D1585"/>
    <w:rsid w:val="006D58BA"/>
    <w:rsid w:val="006F14D6"/>
    <w:rsid w:val="006F393B"/>
    <w:rsid w:val="00701BCA"/>
    <w:rsid w:val="00730FFB"/>
    <w:rsid w:val="00736F75"/>
    <w:rsid w:val="0076060B"/>
    <w:rsid w:val="00762501"/>
    <w:rsid w:val="00763B28"/>
    <w:rsid w:val="00772651"/>
    <w:rsid w:val="00773127"/>
    <w:rsid w:val="00774876"/>
    <w:rsid w:val="00775F65"/>
    <w:rsid w:val="0077692C"/>
    <w:rsid w:val="007827CD"/>
    <w:rsid w:val="007A0560"/>
    <w:rsid w:val="007C143E"/>
    <w:rsid w:val="0080014B"/>
    <w:rsid w:val="008130E9"/>
    <w:rsid w:val="008501AD"/>
    <w:rsid w:val="008616A9"/>
    <w:rsid w:val="0086367B"/>
    <w:rsid w:val="008900D6"/>
    <w:rsid w:val="008A41FB"/>
    <w:rsid w:val="008B6189"/>
    <w:rsid w:val="008B7899"/>
    <w:rsid w:val="008C349A"/>
    <w:rsid w:val="0091749B"/>
    <w:rsid w:val="00944B5B"/>
    <w:rsid w:val="00953491"/>
    <w:rsid w:val="00954FCB"/>
    <w:rsid w:val="00976ACB"/>
    <w:rsid w:val="00981E1C"/>
    <w:rsid w:val="009B20E6"/>
    <w:rsid w:val="009B7805"/>
    <w:rsid w:val="009D25E6"/>
    <w:rsid w:val="009D6FD3"/>
    <w:rsid w:val="009F7E67"/>
    <w:rsid w:val="00A014BB"/>
    <w:rsid w:val="00A02792"/>
    <w:rsid w:val="00A070C4"/>
    <w:rsid w:val="00A220EE"/>
    <w:rsid w:val="00A23C1E"/>
    <w:rsid w:val="00A23E5A"/>
    <w:rsid w:val="00A24D56"/>
    <w:rsid w:val="00A33D78"/>
    <w:rsid w:val="00A353F1"/>
    <w:rsid w:val="00A47160"/>
    <w:rsid w:val="00A50CE3"/>
    <w:rsid w:val="00A61259"/>
    <w:rsid w:val="00A73691"/>
    <w:rsid w:val="00AB1A93"/>
    <w:rsid w:val="00AC5EB1"/>
    <w:rsid w:val="00B0673D"/>
    <w:rsid w:val="00B07DE9"/>
    <w:rsid w:val="00B10EC8"/>
    <w:rsid w:val="00B471A5"/>
    <w:rsid w:val="00B54FD9"/>
    <w:rsid w:val="00B6788E"/>
    <w:rsid w:val="00BB4F12"/>
    <w:rsid w:val="00BC07F8"/>
    <w:rsid w:val="00BC449D"/>
    <w:rsid w:val="00BD5C2A"/>
    <w:rsid w:val="00BD797A"/>
    <w:rsid w:val="00C22553"/>
    <w:rsid w:val="00C273E0"/>
    <w:rsid w:val="00C94C5F"/>
    <w:rsid w:val="00CA78ED"/>
    <w:rsid w:val="00CD600D"/>
    <w:rsid w:val="00CF116F"/>
    <w:rsid w:val="00D17EC7"/>
    <w:rsid w:val="00D23080"/>
    <w:rsid w:val="00D41EBE"/>
    <w:rsid w:val="00D73582"/>
    <w:rsid w:val="00D93834"/>
    <w:rsid w:val="00DB1DC3"/>
    <w:rsid w:val="00DC0E02"/>
    <w:rsid w:val="00DC5F2C"/>
    <w:rsid w:val="00DF5206"/>
    <w:rsid w:val="00DF5812"/>
    <w:rsid w:val="00E43112"/>
    <w:rsid w:val="00E65856"/>
    <w:rsid w:val="00E93194"/>
    <w:rsid w:val="00EB586B"/>
    <w:rsid w:val="00EC6298"/>
    <w:rsid w:val="00EF0B5E"/>
    <w:rsid w:val="00F211A4"/>
    <w:rsid w:val="00F42445"/>
    <w:rsid w:val="00F42CCF"/>
    <w:rsid w:val="00F51729"/>
    <w:rsid w:val="00F76128"/>
    <w:rsid w:val="00F941B9"/>
    <w:rsid w:val="00FC1FC7"/>
    <w:rsid w:val="00FD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09907A7B"/>
  <w15:docId w15:val="{51197A6D-F0C2-4278-9A98-5AE99BA1A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410EC"/>
  </w:style>
  <w:style w:type="paragraph" w:styleId="Heading1">
    <w:name w:val="heading 1"/>
    <w:basedOn w:val="Normal"/>
    <w:next w:val="Normal"/>
    <w:qFormat/>
    <w:rsid w:val="006410EC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10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10E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10E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1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JCalabr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EBAEC6-6D03-415C-9C33-D7746FDB2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DANTE &amp; THE MEDIEVAL WORLD</vt:lpstr>
    </vt:vector>
  </TitlesOfParts>
  <Company/>
  <LinksUpToDate>false</LinksUpToDate>
  <CharactersWithSpaces>2582</CharactersWithSpaces>
  <SharedDoc>false</SharedDoc>
  <HLinks>
    <vt:vector size="6" baseType="variant">
      <vt:variant>
        <vt:i4>262202</vt:i4>
      </vt:variant>
      <vt:variant>
        <vt:i4>3</vt:i4>
      </vt:variant>
      <vt:variant>
        <vt:i4>0</vt:i4>
      </vt:variant>
      <vt:variant>
        <vt:i4>5</vt:i4>
      </vt:variant>
      <vt:variant>
        <vt:lpwstr>mailto:GJCalabria@gmail.com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DANTE &amp; THE MEDIEVAL WORLD</dc:title>
  <dc:creator>Alex Marx</dc:creator>
  <cp:lastModifiedBy>Mary Dugan</cp:lastModifiedBy>
  <cp:revision>2</cp:revision>
  <cp:lastPrinted>2002-08-30T14:06:00Z</cp:lastPrinted>
  <dcterms:created xsi:type="dcterms:W3CDTF">2021-01-04T15:04:00Z</dcterms:created>
  <dcterms:modified xsi:type="dcterms:W3CDTF">2021-01-04T15:04:00Z</dcterms:modified>
</cp:coreProperties>
</file>